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450" w:rsidRDefault="00236450" w:rsidP="00236450">
      <w:pPr>
        <w:shd w:val="clear" w:color="auto" w:fill="FFFFFF"/>
        <w:rPr>
          <w:rFonts w:ascii="Formular" w:eastAsia="Times New Roman" w:hAnsi="Formular"/>
          <w:color w:val="2A3143"/>
          <w:sz w:val="24"/>
          <w:szCs w:val="24"/>
        </w:rPr>
      </w:pPr>
      <w:r>
        <w:rPr>
          <w:rFonts w:ascii="Formular" w:eastAsia="Times New Roman" w:hAnsi="Formular"/>
          <w:color w:val="2A3143"/>
          <w:sz w:val="24"/>
          <w:szCs w:val="24"/>
        </w:rPr>
        <w:t>Ответы выделены красным</w:t>
      </w:r>
    </w:p>
    <w:p w:rsidR="00236450" w:rsidRDefault="00236450" w:rsidP="00236450">
      <w:pPr>
        <w:shd w:val="clear" w:color="auto" w:fill="FFFFFF"/>
        <w:jc w:val="center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Formular" w:hAnsi="Formular"/>
          <w:b/>
          <w:bCs/>
          <w:color w:val="2A3143"/>
          <w:sz w:val="24"/>
          <w:szCs w:val="24"/>
        </w:rPr>
      </w:pPr>
      <w:r>
        <w:rPr>
          <w:rFonts w:ascii="Formular" w:hAnsi="Formular"/>
          <w:b/>
          <w:bCs/>
          <w:color w:val="2A3143"/>
          <w:sz w:val="24"/>
          <w:szCs w:val="24"/>
        </w:rPr>
        <w:t>ВОПРОСЫ ДЛЯ ОБЩЕСТВЕННЫХ КОНСУЛЬТАЦИЙ</w:t>
      </w: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Formular" w:hAnsi="Formular"/>
          <w:color w:val="2A3143"/>
          <w:sz w:val="24"/>
          <w:szCs w:val="24"/>
        </w:rPr>
      </w:pPr>
      <w:bookmarkStart w:id="0" w:name="_GoBack"/>
      <w:bookmarkEnd w:id="0"/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С целью подготовки предложений по совершенствованию сферы обязательного подтверждения отчетности (информации), в том числе корректировки перечня случаев такого подтверждения, на общественные консультации выносятся следующие основные вопросы.</w:t>
      </w: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1. 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Да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2. Поддерживаете ли Вы следующие общие принципы установления случаев обязательного подтверждения отчетности (информации):</w:t>
      </w: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наличие достаточно широкого круга пользователей предмета подтверждения;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Нет. Так как аудит необходим и участникам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и контрагентам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и банкам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и страховым организациям. Утверждение, что банки и страховые организации не доверяют официально отчетности является заблуждением. 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заинтересованность пользователей предмета подтверждения в достоверности предмета подтверждения;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Да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Да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Да. Так как альтернативой аудиторской проверки являются согласованные аудиторские процедуры и обзорная проверка. Ревизионная комиссия или ревизор не могут заменить аудитора, так как порой не обладают соответствующей квалификацией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наличие возможности проверить качество проведения подтверждения отчетности (информации)?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Да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3. 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Широкий круг пользователей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4. 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 w:hint="eastAsia"/>
          <w:color w:val="ED5C57"/>
          <w:sz w:val="24"/>
          <w:szCs w:val="24"/>
        </w:rPr>
        <w:t>Н</w:t>
      </w:r>
      <w:r>
        <w:rPr>
          <w:rFonts w:ascii="Formular" w:eastAsia="Times New Roman" w:hAnsi="Formular"/>
          <w:color w:val="ED5C57"/>
          <w:sz w:val="24"/>
          <w:szCs w:val="24"/>
        </w:rPr>
        <w:t>ет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5. 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lastRenderedPageBreak/>
        <w:t>нет, так как основные правонарушения и преступления происходят не в общественно значимых организациях, а в иных, например,  обналичка и отмывание доходов полученных преступным путем, уход от налогов и др. Так как государственные органы проверяют малые и средние предприятия очень редко, то действительным и актуальным средством контроля за деятельностью таких организаций является аудиторская проверка.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6. 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Акционерные общества только из-за организационно-правовой формы не должны подлежать обязательному аудиту. Организации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подпадающие под наиболее криминализированные отрасли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такие как Строительство, Торговля и Общепит, Лизинг, Риелторы, Скупка металлов, Ломбарды должны проводить обязательный аудит по стоимостным критериям немного низшим чем сейчас установлено. Например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при выручке 200 миллионов и более в год.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7. Какие критерии общественной значимости аудируемых лиц, приведенные в вопросе 6, представляются Вам лишними или неверными?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Организационно-правовая форма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8. Какие критерии общественной значимости аудируемых лиц Вы могли бы предложить в дополнение к приведенным в вопросе 6?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Организации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на которые были наложены административные и/или налоговые штрафы в течение последних трех лет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9. 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</w:r>
    </w:p>
    <w:p w:rsidR="00236450" w:rsidRP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  <w:r w:rsidRPr="00236450">
        <w:rPr>
          <w:rFonts w:ascii="Formular" w:eastAsia="Times New Roman" w:hAnsi="Formular"/>
          <w:color w:val="ED5C57"/>
          <w:sz w:val="24"/>
          <w:szCs w:val="24"/>
        </w:rPr>
        <w:t>Не совсем. См. по стоимостным критериям ответ на вопрос 6, а также ответ на вопрос 8.</w:t>
      </w:r>
    </w:p>
    <w:p w:rsidR="00236450" w:rsidRP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 w:rsidRPr="00236450">
        <w:rPr>
          <w:rFonts w:ascii="Formular" w:eastAsia="Times New Roman" w:hAnsi="Formular"/>
          <w:color w:val="ED5C57"/>
          <w:sz w:val="24"/>
          <w:szCs w:val="24"/>
        </w:rPr>
        <w:t xml:space="preserve">Так же хочется обратить внимание, что приведенные в Приложении суммарные показатели по отдельным странам говорят о </w:t>
      </w:r>
      <w:r>
        <w:rPr>
          <w:rFonts w:ascii="Formular" w:eastAsia="Times New Roman" w:hAnsi="Formular"/>
          <w:color w:val="ED5C57"/>
          <w:sz w:val="24"/>
          <w:szCs w:val="24"/>
        </w:rPr>
        <w:t>т</w:t>
      </w:r>
      <w:r w:rsidRPr="00236450">
        <w:rPr>
          <w:rFonts w:ascii="Formular" w:eastAsia="Times New Roman" w:hAnsi="Formular"/>
          <w:color w:val="ED5C57"/>
          <w:sz w:val="24"/>
          <w:szCs w:val="24"/>
        </w:rPr>
        <w:t>ом, что 800 миллионов рублей выручки для обязательного аудита это самый высокий порог. Только несколько стран имеют порог чуть ниже — 12 миллионов евро. средний порог составляет 5 миллионов евро, т.е. 300 миллионов рублей.</w:t>
      </w:r>
    </w:p>
    <w:p w:rsidR="00236450" w:rsidRPr="00236450" w:rsidRDefault="00236450" w:rsidP="00236450">
      <w:pPr>
        <w:shd w:val="clear" w:color="auto" w:fill="FFFFFF"/>
        <w:jc w:val="both"/>
        <w:rPr>
          <w:rFonts w:eastAsia="Times New Roman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10. 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Фонды, при установленном в настоящий момент суммарном критерии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11. 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см. ответ на вопросы 6 и 8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12. 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Консолидированная отчетности может быть заменена обзорной проверкой</w:t>
      </w:r>
      <w:r>
        <w:rPr>
          <w:rFonts w:ascii="Formular" w:eastAsia="Times New Roman" w:hAnsi="Formular"/>
          <w:color w:val="ED5C57"/>
          <w:sz w:val="24"/>
          <w:szCs w:val="24"/>
        </w:rPr>
        <w:t>,</w:t>
      </w:r>
      <w:r>
        <w:rPr>
          <w:rFonts w:ascii="Formular" w:eastAsia="Times New Roman" w:hAnsi="Formular"/>
          <w:color w:val="ED5C57"/>
          <w:sz w:val="24"/>
          <w:szCs w:val="24"/>
        </w:rPr>
        <w:t xml:space="preserve"> если все организации входящие в группу и подпадающие под обязательный аудит его провели.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13. 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lastRenderedPageBreak/>
        <w:t>Нет. см. ответы на вопросы 2, 6, 8, 12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14. 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ED5C57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см. ответ 10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color w:val="2A3143"/>
          <w:sz w:val="24"/>
          <w:szCs w:val="24"/>
        </w:rPr>
      </w:pPr>
    </w:p>
    <w:p w:rsidR="00236450" w:rsidRDefault="00236450" w:rsidP="00236450">
      <w:pPr>
        <w:pStyle w:val="a3"/>
        <w:shd w:val="clear" w:color="auto" w:fill="FFFFFF"/>
        <w:spacing w:before="0" w:beforeAutospacing="0" w:after="0" w:afterAutospacing="0"/>
        <w:jc w:val="both"/>
        <w:rPr>
          <w:rFonts w:ascii="Formular" w:hAnsi="Formular"/>
          <w:color w:val="2A3143"/>
          <w:sz w:val="24"/>
          <w:szCs w:val="24"/>
        </w:rPr>
      </w:pPr>
      <w:r>
        <w:rPr>
          <w:rFonts w:ascii="Formular" w:hAnsi="Formular"/>
          <w:color w:val="2A3143"/>
          <w:sz w:val="24"/>
          <w:szCs w:val="24"/>
        </w:rPr>
        <w:t>15. 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</w:r>
    </w:p>
    <w:p w:rsidR="00236450" w:rsidRDefault="00236450" w:rsidP="00236450">
      <w:pPr>
        <w:shd w:val="clear" w:color="auto" w:fill="FFFFFF"/>
        <w:jc w:val="both"/>
        <w:rPr>
          <w:rFonts w:ascii="Formular" w:eastAsia="Times New Roman" w:hAnsi="Formular"/>
          <w:sz w:val="24"/>
          <w:szCs w:val="24"/>
        </w:rPr>
      </w:pPr>
      <w:r>
        <w:rPr>
          <w:rFonts w:ascii="Formular" w:eastAsia="Times New Roman" w:hAnsi="Formular"/>
          <w:color w:val="ED5C57"/>
          <w:sz w:val="24"/>
          <w:szCs w:val="24"/>
        </w:rPr>
        <w:t>Подтверждение Отчета по Государственному заказу.</w:t>
      </w:r>
    </w:p>
    <w:p w:rsidR="00236450" w:rsidRDefault="00236450" w:rsidP="00236450">
      <w:pPr>
        <w:jc w:val="both"/>
        <w:rPr>
          <w:rFonts w:eastAsia="Times New Roman"/>
        </w:rPr>
      </w:pPr>
      <w:r>
        <w:rPr>
          <w:rFonts w:eastAsia="Times New Roman"/>
        </w:rPr>
        <w:t> </w:t>
      </w:r>
    </w:p>
    <w:p w:rsidR="00236450" w:rsidRDefault="00236450" w:rsidP="00236450">
      <w:pPr>
        <w:jc w:val="both"/>
        <w:rPr>
          <w:rFonts w:eastAsia="Times New Roman"/>
          <w:sz w:val="24"/>
          <w:szCs w:val="24"/>
        </w:rPr>
      </w:pPr>
      <w:r w:rsidRPr="00236450">
        <w:rPr>
          <w:rFonts w:eastAsia="Times New Roman"/>
          <w:sz w:val="24"/>
          <w:szCs w:val="24"/>
        </w:rPr>
        <w:t>С уважением,</w:t>
      </w:r>
    </w:p>
    <w:p w:rsidR="00236450" w:rsidRDefault="00236450" w:rsidP="00236450">
      <w:pPr>
        <w:jc w:val="both"/>
        <w:rPr>
          <w:rFonts w:eastAsia="Times New Roman"/>
          <w:sz w:val="24"/>
          <w:szCs w:val="24"/>
        </w:rPr>
      </w:pPr>
      <w:proofErr w:type="spellStart"/>
      <w:r w:rsidRPr="00236450">
        <w:rPr>
          <w:rFonts w:eastAsia="Times New Roman"/>
          <w:sz w:val="24"/>
          <w:szCs w:val="24"/>
        </w:rPr>
        <w:t>к.ю.н</w:t>
      </w:r>
      <w:proofErr w:type="spellEnd"/>
      <w:r w:rsidRPr="00236450">
        <w:rPr>
          <w:rFonts w:eastAsia="Times New Roman"/>
          <w:sz w:val="24"/>
          <w:szCs w:val="24"/>
        </w:rPr>
        <w:t>.  Бутовский Владимир Викторович.</w:t>
      </w:r>
    </w:p>
    <w:p w:rsidR="00236450" w:rsidRDefault="00236450" w:rsidP="00236450">
      <w:pPr>
        <w:jc w:val="both"/>
        <w:rPr>
          <w:rFonts w:eastAsia="Times New Roman"/>
          <w:sz w:val="24"/>
          <w:szCs w:val="24"/>
        </w:rPr>
      </w:pPr>
      <w:r w:rsidRPr="00236450">
        <w:rPr>
          <w:rFonts w:eastAsia="Times New Roman"/>
          <w:sz w:val="24"/>
          <w:szCs w:val="24"/>
        </w:rPr>
        <w:t xml:space="preserve">Генеральный директор ООО «Русское право». </w:t>
      </w:r>
    </w:p>
    <w:p w:rsidR="00236450" w:rsidRDefault="00236450" w:rsidP="00236450">
      <w:pPr>
        <w:rPr>
          <w:rFonts w:eastAsia="Times New Roman"/>
          <w:sz w:val="24"/>
          <w:szCs w:val="24"/>
        </w:rPr>
      </w:pPr>
      <w:r w:rsidRPr="00236450">
        <w:rPr>
          <w:rFonts w:eastAsia="Times New Roman"/>
          <w:sz w:val="24"/>
          <w:szCs w:val="24"/>
        </w:rPr>
        <w:t xml:space="preserve">Председатель комитета СРО Содружество про ПОД/ФТ и коррупции, </w:t>
      </w:r>
    </w:p>
    <w:p w:rsidR="00ED2366" w:rsidRPr="00236450" w:rsidRDefault="00236450" w:rsidP="00236450">
      <w:pPr>
        <w:rPr>
          <w:sz w:val="24"/>
          <w:szCs w:val="24"/>
        </w:rPr>
      </w:pPr>
      <w:r w:rsidRPr="00236450">
        <w:rPr>
          <w:rFonts w:eastAsia="Times New Roman"/>
          <w:sz w:val="24"/>
          <w:szCs w:val="24"/>
        </w:rPr>
        <w:t>член Дисциплинарной комиссии СРО Содружество</w:t>
      </w:r>
      <w:r w:rsidRPr="00236450">
        <w:rPr>
          <w:rFonts w:eastAsia="Times New Roman"/>
          <w:sz w:val="24"/>
          <w:szCs w:val="24"/>
        </w:rPr>
        <w:br/>
      </w:r>
    </w:p>
    <w:sectPr w:rsidR="00ED2366" w:rsidRPr="00236450" w:rsidSect="00236450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rm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50"/>
    <w:rsid w:val="00236450"/>
    <w:rsid w:val="007D4CF0"/>
    <w:rsid w:val="00AB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6603E"/>
  <w15:chartTrackingRefBased/>
  <w15:docId w15:val="{F07A93EC-255B-4B6B-90AD-A5B3F362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6450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6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SROAAS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Носова</dc:creator>
  <cp:keywords/>
  <dc:description/>
  <cp:lastModifiedBy>Ольга А. Носова</cp:lastModifiedBy>
  <cp:revision>1</cp:revision>
  <dcterms:created xsi:type="dcterms:W3CDTF">2022-10-15T10:52:00Z</dcterms:created>
  <dcterms:modified xsi:type="dcterms:W3CDTF">2022-10-15T10:59:00Z</dcterms:modified>
</cp:coreProperties>
</file>